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-182879</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599" name="image2.png"/>
            <a:graphic>
              <a:graphicData uri="http://schemas.openxmlformats.org/drawingml/2006/picture">
                <pic:pic>
                  <pic:nvPicPr>
                    <pic:cNvPr descr="Blue text on a black background&#10;&#10;AI-generated content may be incorrect." id="0" name="image2.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-766761</wp:posOffset>
                </wp:positionH>
                <wp:positionV relativeFrom="paragraph">
                  <wp:posOffset>261205</wp:posOffset>
                </wp:positionV>
                <wp:extent cx="7477125" cy="2924175"/>
                <wp:effectExtent b="0" l="0" r="0" t="0"/>
                <wp:wrapNone/>
                <wp:docPr id="1890072597" name=""/>
                <a:graphic>
                  <a:graphicData uri="http://schemas.microsoft.com/office/word/2010/wordprocessingShape">
                    <wps:wsp>
                      <wps:cNvSpPr/>
                      <wps:cNvPr id="2" name="Shape 2"/>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ALASKA 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-766761</wp:posOffset>
                </wp:positionH>
                <wp:positionV relativeFrom="paragraph">
                  <wp:posOffset>261205</wp:posOffset>
                </wp:positionV>
                <wp:extent cx="7477125" cy="2924175"/>
                <wp:effectExtent b="0" l="0" r="0" t="0"/>
                <wp:wrapNone/>
                <wp:docPr id="189007259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477125" cy="2924175"/>
                        </a:xfrm>
                        <a:prstGeom prst="rect"/>
                        <a:ln/>
                      </pic:spPr>
                    </pic:pic>
                  </a:graphicData>
                </a:graphic>
              </wp:anchor>
            </w:drawing>
          </mc:Fallback>
        </mc:AlternateContent>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740093</wp:posOffset>
                </wp:positionH>
                <wp:positionV relativeFrom="paragraph">
                  <wp:posOffset>130883</wp:posOffset>
                </wp:positionV>
                <wp:extent cx="4469517" cy="505914"/>
                <wp:effectExtent b="0" l="0" r="0" t="0"/>
                <wp:wrapNone/>
                <wp:docPr id="1890072598" name=""/>
                <a:graphic>
                  <a:graphicData uri="http://schemas.microsoft.com/office/word/2010/wordprocessingShape">
                    <wps:wsp>
                      <wps:cNvSpPr/>
                      <wps:cNvPr id="3" name="Shape 3"/>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of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740093</wp:posOffset>
                </wp:positionH>
                <wp:positionV relativeFrom="paragraph">
                  <wp:posOffset>130883</wp:posOffset>
                </wp:positionV>
                <wp:extent cx="4469517" cy="505914"/>
                <wp:effectExtent b="0" l="0" r="0" t="0"/>
                <wp:wrapNone/>
                <wp:docPr id="189007259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469517" cy="50591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0" name="image1.jpg"/>
            <a:graphic>
              <a:graphicData uri="http://schemas.openxmlformats.org/drawingml/2006/picture">
                <pic:pic>
                  <pic:nvPicPr>
                    <pic:cNvPr descr="Logo&#10;&#10;AI-generated content may be incorrect." id="0" name="image1.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to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Alaska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In Texas, the Department of State Health Services has recently dedicated </w:t>
      </w:r>
      <w:r w:rsidDel="00000000" w:rsidR="00000000" w:rsidRPr="00000000">
        <w:rPr>
          <w:rFonts w:ascii="Aptos" w:cs="Aptos" w:eastAsia="Aptos" w:hAnsi="Aptos"/>
          <w:b w:val="1"/>
          <w:bCs w:val="1"/>
          <w:sz w:val="22"/>
          <w:szCs w:val="22"/>
          <w:rtl w:val="0"/>
        </w:rPr>
        <w:t xml:space="preserve">$10 million in state funding for a PreHospital Blood Transfusion Program</w:t>
      </w:r>
      <w:r w:rsidDel="00000000" w:rsidR="00000000" w:rsidRPr="00000000">
        <w:rPr>
          <w:rFonts w:ascii="Aptos" w:cs="Aptos" w:eastAsia="Aptos" w:hAnsi="Aptos"/>
          <w:sz w:val="22"/>
          <w:szCs w:val="22"/>
          <w:rtl w:val="0"/>
        </w:rPr>
        <w:t xml:space="preserve"> beginning in fiscal year 2026. The legislation directs the Department, in consultation with Regional Advisory Councils, establish cost-effective and oversight methods for distribution across the state. The program requires public reporting on:</w:t>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 and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further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Alaska, between the years of 2021-2023 there were 212 deaths according to the Fatality Analysis Reporting System (FARS) from the National Highway Traffic Safety Administration (NHTSA). According to the FARS database 29.25% or 62, of those individuals were alive at the scene and died sometime after EMS arrived. That means 62 individuals could have had a 25% better chance of not dying by receiving prehospital blood products if Alaska had a prehospital blood product transfusion system established. That would correlate to over 16 lives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Alaska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Alaska.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736,510</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14,635.47</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175,625.66</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3">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4">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5">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Alaska can lead the nation in ensuring that geography, rurality, or EMS agency funding do not determine whether a patient bleeding to death receives lifesaving treatment.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Alaska. We would be honored to provide testimony, clinical data, or program design details to support this initiative.</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9">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B">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E">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3F">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92% of EMS agencies DO NOT carry blood products.</w:t>
      </w:r>
    </w:p>
    <w:p w:rsidR="00000000" w:rsidDel="00000000" w:rsidP="00000000" w:rsidRDefault="00000000" w:rsidRPr="00000000" w14:paraId="0000004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May 2025, approximately 250/11,000 EMS ground transporting agencies are carrying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C">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ALASKA DOH LEGISLATIVE BUDGET</w:t>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Alaska Department of Health (DoH)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 and</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5F">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8">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Bowers A, David L, Stewart E, Rajesh A, Eastridge B, Jenkins D. Timing Matters: Prehospital vs On-Arrival Whole Blood Transfusion in Pediatric Trauma Patients. August 2025</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p w:rsidR="00000000" w:rsidDel="00000000" w:rsidP="00000000" w:rsidRDefault="00000000" w:rsidRPr="00000000" w14:paraId="0000006C">
      <w:pPr>
        <w:ind w:left="360" w:firstLine="0"/>
        <w:rPr>
          <w:rFonts w:ascii="Aptos" w:cs="Aptos" w:eastAsia="Aptos" w:hAnsi="Aptos"/>
        </w:rPr>
      </w:pPr>
      <w:r w:rsidDel="00000000" w:rsidR="00000000" w:rsidRPr="00000000">
        <w:rPr>
          <w:rtl w:val="0"/>
        </w:rPr>
      </w:r>
    </w:p>
    <w:p w:rsidR="00000000" w:rsidDel="00000000" w:rsidP="00000000" w:rsidRDefault="00000000" w:rsidRPr="00000000" w14:paraId="0000006D">
      <w:pPr>
        <w:rPr>
          <w:rFonts w:ascii="Aptos" w:cs="Aptos" w:eastAsia="Aptos" w:hAnsi="Aptos"/>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semiHidden w:val="1"/>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4aNQmHBO2QqzrYK/xUiVc12cA==">CgMxLjA4AHIhMVQ4R1ZKbEVlSzZ0Tk9WdFc0eGg0VFJ5X0E4YXFFTnZl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2025-09-18T14:14:00Z</dcterms:created>
  <dc:creator>Bowers, Alexander F.</dc:creator>
</cp:coreProperties>
</file>